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w:t>
      </w:r>
      <w:r w:rsidR="00917C50">
        <w:rPr>
          <w:rFonts w:ascii="ＭＳ 明朝" w:hint="eastAsia"/>
          <w:sz w:val="24"/>
        </w:rPr>
        <w:t>物品購入</w:t>
      </w:r>
      <w:r w:rsidRPr="001A5C93">
        <w:rPr>
          <w:rFonts w:ascii="ＭＳ 明朝" w:hint="eastAsia"/>
          <w:sz w:val="24"/>
        </w:rPr>
        <w:t>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917C50">
        <w:rPr>
          <w:rFonts w:hint="eastAsia"/>
          <w:kern w:val="0"/>
          <w:sz w:val="24"/>
        </w:rPr>
        <w:t xml:space="preserve">　</w:t>
      </w:r>
      <w:r w:rsidR="00917C50" w:rsidRPr="00917C50">
        <w:rPr>
          <w:rFonts w:ascii="ＭＳ Ｐ明朝" w:eastAsia="ＭＳ Ｐ明朝" w:hAnsi="ＭＳ Ｐ明朝" w:hint="eastAsia"/>
          <w:kern w:val="0"/>
          <w:sz w:val="24"/>
        </w:rPr>
        <w:t>１</w:t>
      </w:r>
      <w:r w:rsidR="00EF7682">
        <w:rPr>
          <w:rFonts w:ascii="ＭＳ Ｐ明朝" w:eastAsia="ＭＳ Ｐ明朝" w:hAnsi="ＭＳ Ｐ明朝" w:hint="eastAsia"/>
          <w:kern w:val="0"/>
          <w:sz w:val="24"/>
        </w:rPr>
        <w:t>５</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 xml:space="preserve">２　</w:t>
      </w:r>
      <w:r w:rsidR="00917C50">
        <w:rPr>
          <w:rFonts w:ascii="ＭＳ 明朝" w:eastAsia="ＭＳ 明朝" w:hAnsi="ＭＳ 明朝" w:hint="eastAsia"/>
        </w:rPr>
        <w:t>物　品　名</w:t>
      </w:r>
      <w:r w:rsidR="00806F8D" w:rsidRPr="001A5C93">
        <w:rPr>
          <w:rFonts w:ascii="ＭＳ 明朝" w:eastAsia="ＭＳ 明朝" w:hAnsi="ＭＳ 明朝" w:hint="eastAsia"/>
        </w:rPr>
        <w:t xml:space="preserve">　　</w:t>
      </w:r>
      <w:r w:rsidR="00EF7682">
        <w:rPr>
          <w:rFonts w:ascii="ＭＳ 明朝" w:eastAsia="ＭＳ 明朝" w:hAnsi="ＭＳ 明朝" w:hint="eastAsia"/>
        </w:rPr>
        <w:t>ポリ硫酸第二鉄</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286A09" w:rsidRDefault="00E441C0" w:rsidP="00917C50">
            <w:pPr>
              <w:spacing w:line="0" w:lineRule="atLeast"/>
              <w:ind w:left="200" w:hangingChars="100" w:hanging="200"/>
              <w:rPr>
                <w:rFonts w:ascii="ＭＳ 明朝" w:hAnsi="ＭＳ 明朝"/>
                <w:color w:val="000000"/>
                <w:kern w:val="0"/>
                <w:sz w:val="20"/>
                <w:szCs w:val="20"/>
              </w:rPr>
            </w:pPr>
            <w:r w:rsidRPr="00286A09">
              <w:rPr>
                <w:rFonts w:ascii="ＭＳ 明朝" w:hAnsi="ＭＳ 明朝" w:hint="eastAsia"/>
                <w:color w:val="000000"/>
                <w:sz w:val="20"/>
                <w:szCs w:val="20"/>
              </w:rPr>
              <w:t xml:space="preserve">(4) </w:t>
            </w:r>
            <w:r w:rsidR="00917C50" w:rsidRPr="00286A09">
              <w:rPr>
                <w:rFonts w:ascii="ＭＳ 明朝" w:hAnsi="ＭＳ 明朝" w:hint="eastAsia"/>
                <w:color w:val="000000"/>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286A09" w:rsidRDefault="00CE515B" w:rsidP="00917C50">
            <w:pPr>
              <w:spacing w:line="0" w:lineRule="atLeast"/>
              <w:ind w:left="200" w:hangingChars="100" w:hanging="200"/>
              <w:rPr>
                <w:rFonts w:ascii="ＭＳ 明朝" w:hAnsi="ＭＳ 明朝" w:hint="eastAsia"/>
                <w:color w:val="000000"/>
                <w:sz w:val="20"/>
                <w:szCs w:val="20"/>
              </w:rPr>
            </w:pPr>
            <w:r w:rsidRPr="00286A09">
              <w:rPr>
                <w:rFonts w:ascii="ＭＳ 明朝" w:hAnsi="ＭＳ 明朝" w:hint="eastAsia"/>
                <w:color w:val="000000"/>
                <w:sz w:val="20"/>
                <w:szCs w:val="20"/>
              </w:rPr>
              <w:t>(</w:t>
            </w:r>
            <w:r w:rsidR="008514A9" w:rsidRPr="00286A09">
              <w:rPr>
                <w:rFonts w:ascii="ＭＳ 明朝" w:hAnsi="ＭＳ 明朝" w:hint="eastAsia"/>
                <w:color w:val="000000"/>
                <w:sz w:val="20"/>
                <w:szCs w:val="20"/>
              </w:rPr>
              <w:t>5</w:t>
            </w:r>
            <w:r w:rsidR="00A9106B" w:rsidRPr="00286A09">
              <w:rPr>
                <w:rFonts w:ascii="ＭＳ 明朝" w:hAnsi="ＭＳ 明朝" w:hint="eastAsia"/>
                <w:color w:val="000000"/>
                <w:sz w:val="20"/>
                <w:szCs w:val="20"/>
              </w:rPr>
              <w:t>)</w:t>
            </w:r>
            <w:r w:rsidR="006E011E" w:rsidRPr="00286A09">
              <w:rPr>
                <w:rFonts w:ascii="ＭＳ 明朝" w:hAnsi="ＭＳ 明朝" w:hint="eastAsia"/>
                <w:color w:val="000000"/>
                <w:sz w:val="20"/>
                <w:szCs w:val="20"/>
              </w:rPr>
              <w:t xml:space="preserve"> </w:t>
            </w:r>
            <w:r w:rsidR="00917C50" w:rsidRPr="00286A09">
              <w:rPr>
                <w:rFonts w:ascii="ＭＳ 明朝" w:hAnsi="ＭＳ 明朝" w:hint="eastAsia"/>
                <w:color w:val="000000"/>
                <w:sz w:val="20"/>
                <w:szCs w:val="20"/>
              </w:rPr>
              <w:t>富山県流域下水道関係６市（富山市、高岡市、砺波市、小矢部市、南砺市、射水市）に営業所を有する者であること。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917C50"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286A09" w:rsidRDefault="00917C50" w:rsidP="00917C50">
            <w:pPr>
              <w:spacing w:line="0" w:lineRule="atLeast"/>
              <w:ind w:left="200" w:hangingChars="100" w:hanging="200"/>
              <w:rPr>
                <w:rFonts w:ascii="ＭＳ 明朝" w:hAnsi="ＭＳ 明朝" w:hint="eastAsia"/>
                <w:color w:val="000000"/>
                <w:sz w:val="20"/>
                <w:szCs w:val="20"/>
              </w:rPr>
            </w:pPr>
            <w:r w:rsidRPr="00286A09">
              <w:rPr>
                <w:rFonts w:ascii="ＭＳ 明朝" w:hAnsi="ＭＳ 明朝" w:hint="eastAsia"/>
                <w:color w:val="000000"/>
                <w:sz w:val="20"/>
                <w:szCs w:val="20"/>
              </w:rPr>
              <w:t>(</w:t>
            </w:r>
            <w:r w:rsidRPr="00286A09">
              <w:rPr>
                <w:rFonts w:ascii="ＭＳ 明朝" w:hAnsi="ＭＳ 明朝"/>
                <w:color w:val="000000"/>
                <w:sz w:val="20"/>
                <w:szCs w:val="20"/>
              </w:rPr>
              <w:t>6</w:t>
            </w:r>
            <w:r w:rsidRPr="00286A09">
              <w:rPr>
                <w:rFonts w:ascii="ＭＳ 明朝" w:hAnsi="ＭＳ 明朝" w:hint="eastAsia"/>
                <w:color w:val="000000"/>
                <w:sz w:val="20"/>
                <w:szCs w:val="20"/>
              </w:rPr>
              <w:t>) 工業薬品類の受注実績を過去５年以内（令和４年度を含む。）に有するものであること。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1A5C93" w:rsidRDefault="00917C50" w:rsidP="00917C5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09" w:rsidRDefault="00286A09">
      <w:r>
        <w:separator/>
      </w:r>
    </w:p>
  </w:endnote>
  <w:endnote w:type="continuationSeparator" w:id="0">
    <w:p w:rsidR="00286A09" w:rsidRDefault="0028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09" w:rsidRDefault="00286A09">
      <w:r>
        <w:separator/>
      </w:r>
    </w:p>
  </w:footnote>
  <w:footnote w:type="continuationSeparator" w:id="0">
    <w:p w:rsidR="00286A09" w:rsidRDefault="0028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55AD2"/>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86A09"/>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33C00"/>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672F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EF768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DCD668-980F-4FC3-9B4D-D8EA6354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4FB8-706A-4EF0-B5AA-46220F6C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2023-02-02T05:12:00Z</cp:lastPrinted>
  <dcterms:created xsi:type="dcterms:W3CDTF">2023-02-06T06:08:00Z</dcterms:created>
  <dcterms:modified xsi:type="dcterms:W3CDTF">2023-02-06T06:08:00Z</dcterms:modified>
</cp:coreProperties>
</file>